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Car Service Schedule by Kilometres</w:t>
      </w:r>
    </w:p>
    <w:p>
      <w:r>
        <w:rPr>
          <w:rFonts w:ascii="Calibri" w:hAnsi="Calibri"/>
          <w:b w:val="0"/>
          <w:i w:val="0"/>
          <w:color w:val="212529"/>
          <w:sz w:val="17"/>
        </w:rPr>
        <w:t>Typical intervals, the manufacturer's service book always takes precedence</w:t>
      </w:r>
    </w:p>
    <w:p>
      <w:r>
        <w:rPr>
          <w:rFonts w:ascii="Calibri" w:hAnsi="Calibri"/>
          <w:b w:val="0"/>
          <w:i w:val="0"/>
          <w:sz w:val="16"/>
        </w:rPr>
        <w:t>Use this as a planning guide. Intervals vary by make, engine and driving conditions. Where your service book gives a different interval, follow the book.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Interval</w:t>
            </w:r>
          </w:p>
        </w:tc>
        <w:tc>
          <w:tcPr>
            <w:tcW w:type="dxa" w:w="501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What is typically done</w:t>
            </w:r>
          </w:p>
        </w:tc>
      </w:tr>
      <w:tr>
        <w:tc>
          <w:tcPr>
            <w:tcW w:type="dxa" w:w="5017"/>
          </w:tcPr>
          <w:p>
            <w:r>
              <w:rPr>
                <w:rFonts w:ascii="Calibri" w:hAnsi="Calibri"/>
                <w:b/>
                <w:i w:val="0"/>
                <w:sz w:val="16"/>
              </w:rPr>
              <w:t>Every 10,000 km or 6 months</w:t>
            </w:r>
          </w:p>
        </w:tc>
        <w:tc>
          <w:tcPr>
            <w:tcW w:type="dxa" w:w="5017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Engine oil &amp; filter · tyre pressures &amp; rotation · brake &amp; fluid check · lights, wipers, battery</w:t>
            </w:r>
          </w:p>
        </w:tc>
      </w:tr>
      <w:tr>
        <w:tc>
          <w:tcPr>
            <w:tcW w:type="dxa" w:w="5017"/>
          </w:tcPr>
          <w:p>
            <w:r>
              <w:rPr>
                <w:rFonts w:ascii="Calibri" w:hAnsi="Calibri"/>
                <w:b/>
                <w:i w:val="0"/>
                <w:sz w:val="16"/>
              </w:rPr>
              <w:t>Every 15,000 km or 12 months</w:t>
            </w:r>
          </w:p>
        </w:tc>
        <w:tc>
          <w:tcPr>
            <w:tcW w:type="dxa" w:w="5017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Standard service (above) + engine &amp; cabin air filters · brake pads measured · safety inspection</w:t>
            </w:r>
          </w:p>
        </w:tc>
      </w:tr>
      <w:tr>
        <w:tc>
          <w:tcPr>
            <w:tcW w:type="dxa" w:w="5017"/>
          </w:tcPr>
          <w:p>
            <w:r>
              <w:rPr>
                <w:rFonts w:ascii="Calibri" w:hAnsi="Calibri"/>
                <w:b/>
                <w:i w:val="0"/>
                <w:sz w:val="16"/>
              </w:rPr>
              <w:t>Every 30,000 km</w:t>
            </w:r>
          </w:p>
        </w:tc>
        <w:tc>
          <w:tcPr>
            <w:tcW w:type="dxa" w:w="5017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Above + fuel filter (if serviceable) · brake fluid flush · wheel alignment check · drive belt inspection</w:t>
            </w:r>
          </w:p>
        </w:tc>
      </w:tr>
      <w:tr>
        <w:tc>
          <w:tcPr>
            <w:tcW w:type="dxa" w:w="5017"/>
          </w:tcPr>
          <w:p>
            <w:r>
              <w:rPr>
                <w:rFonts w:ascii="Calibri" w:hAnsi="Calibri"/>
                <w:b/>
                <w:i w:val="0"/>
                <w:sz w:val="16"/>
              </w:rPr>
              <w:t>Every 40,000 – 60,000 km</w:t>
            </w:r>
          </w:p>
        </w:tc>
        <w:tc>
          <w:tcPr>
            <w:tcW w:type="dxa" w:w="5017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Major service: spark plugs · coolant replace · transmission fluid (if scheduled) · diff oil · full inspection</w:t>
            </w:r>
          </w:p>
        </w:tc>
      </w:tr>
      <w:tr>
        <w:tc>
          <w:tcPr>
            <w:tcW w:type="dxa" w:w="5017"/>
          </w:tcPr>
          <w:p>
            <w:r>
              <w:rPr>
                <w:rFonts w:ascii="Calibri" w:hAnsi="Calibri"/>
                <w:b/>
                <w:i w:val="0"/>
                <w:sz w:val="16"/>
              </w:rPr>
              <w:t>Every 80,000 – 100,000 km</w:t>
            </w:r>
          </w:p>
        </w:tc>
        <w:tc>
          <w:tcPr>
            <w:tcW w:type="dxa" w:w="5017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Above + timing belt if fitted (by km, non-negotiable) · water pump often done with it · suspension bushes reviewed</w:t>
            </w:r>
          </w:p>
        </w:tc>
      </w:tr>
      <w:tr>
        <w:tc>
          <w:tcPr>
            <w:tcW w:type="dxa" w:w="5017"/>
          </w:tcPr>
          <w:p>
            <w:r>
              <w:rPr>
                <w:rFonts w:ascii="Calibri" w:hAnsi="Calibri"/>
                <w:b/>
                <w:i w:val="0"/>
                <w:sz w:val="16"/>
              </w:rPr>
              <w:t>Every 100,000 km +</w:t>
            </w:r>
          </w:p>
        </w:tc>
        <w:tc>
          <w:tcPr>
            <w:tcW w:type="dxa" w:w="5017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Repeat cycle · cooling system pressure test · battery (typically 3–5 years) · shocks &amp; struts reviewed</w:t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THIS VEHICLE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08"/>
        <w:gridCol w:w="2508"/>
        <w:gridCol w:w="2508"/>
        <w:gridCol w:w="2508"/>
      </w:tblGrid>
      <w:tr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Rego / State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Make / model / year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Engine</w:t>
              <w:br/>
              <w:br/>
            </w:r>
          </w:p>
        </w:tc>
        <w:tc>
          <w:tcPr>
            <w:tcW w:type="dxa" w:w="2508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Service book interval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SERVICE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07"/>
        <w:gridCol w:w="2007"/>
        <w:gridCol w:w="2007"/>
        <w:gridCol w:w="2007"/>
        <w:gridCol w:w="2007"/>
      </w:tblGrid>
      <w:tr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Odometer (km)</w:t>
            </w:r>
          </w:p>
        </w:tc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Service type</w:t>
            </w:r>
          </w:p>
        </w:tc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Workshop</w:t>
            </w:r>
          </w:p>
        </w:tc>
        <w:tc>
          <w:tcPr>
            <w:tcW w:type="dxa" w:w="2007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Next due</w:t>
            </w:r>
          </w:p>
        </w:tc>
      </w:tr>
      <w:tr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</w:tr>
      <w:tr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</w:tr>
      <w:tr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</w:tr>
      <w:tr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</w:tr>
      <w:tr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</w:tr>
      <w:tr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</w:tr>
      <w:tr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  <w:tc>
          <w:tcPr>
            <w:tcW w:type="dxa" w:w="2007"/>
            <w:shd w:val="clear" w:color="auto" w:fill="ECF6FC"/>
          </w:tcPr>
          <w:p/>
        </w:tc>
      </w:tr>
      <w:tr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  <w:tc>
          <w:tcPr>
            <w:tcW w:type="dxa" w:w="2007"/>
          </w:tcPr>
          <w:p/>
        </w:tc>
      </w:tr>
    </w:tbl>
    <w:sectPr w:rsidR="00FC693F" w:rsidRPr="0006063C" w:rsidSect="00034616">
      <w:footerReference w:type="default" r:id="rId9"/>
      <w:pgSz w:w="11906" w:h="16838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