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Professional multi-point inspection, tyres, brakes, fluids, battery, lights, belts, suspension, exhaust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MULTI-POINT INSPECTION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Pass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Needs Attn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Fail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TYRES &amp; WHEELS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 (mm), LF / RF / LR / RR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pressure, all four + spare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condition, cracks, bulges, uneven wear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nuts torqued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BRAKES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thickness (mm), front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thickness (mm), rear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Disc condition, scoring, thickness, runout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hardware &amp; calipers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Handbrake, holds on incline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FLUIDS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oil,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Coolant,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fluid,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Power steering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 washer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BATTERY &amp; CHARGING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Battery, terminals, clamp, date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 test (CCA)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Alternator / charging output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LIGHTS &amp; WIPERS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Headlights, low / high beam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Tail, brake, reverse &amp; number-plate 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Indicators &amp; hazard 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Wiper blades, front &amp; rear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BELTS &amp; HOSES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 belt(s), cracks, glazing, tension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Timing belt (if applicable, by km)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Radiator &amp; coolant hoses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SUSPENSION &amp; STEERING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Shock absorbers / struts, leaks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Tie-rod ends, ball joints, bushes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CV boots &amp; driveshafts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EXHAUST &amp; UNDERBODY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Exhaust, leaks, hangers, damage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 / fluid leaks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Underbody, rust, damage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FILTERS &amp; AIR CON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air filter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Cabin air filter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Air con cools; heater; demister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TECHNICIAN NOTES / RECOMMENDED REPAIRS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